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35286" w14:textId="5841AE8D" w:rsidR="003E215D" w:rsidRDefault="003E215D">
      <w:r>
        <w:t>Thanks</w:t>
      </w:r>
      <w:r w:rsidR="00062089">
        <w:t xml:space="preserve"> Dusty and Nate</w:t>
      </w:r>
      <w:r>
        <w:t xml:space="preserve"> for your comments.  </w:t>
      </w:r>
      <w:r w:rsidR="00062089">
        <w:t>Quickly</w:t>
      </w:r>
      <w:r>
        <w:t xml:space="preserve"> to Dusty, yes, middle of the string is the first octave (= 7</w:t>
      </w:r>
      <w:r w:rsidRPr="003E215D">
        <w:rPr>
          <w:vertAlign w:val="superscript"/>
        </w:rPr>
        <w:t>th</w:t>
      </w:r>
      <w:r>
        <w:t xml:space="preserve"> fret on dulcimer).</w:t>
      </w:r>
      <w:r w:rsidR="00AF74DA">
        <w:t xml:space="preserve"> </w:t>
      </w:r>
    </w:p>
    <w:p w14:paraId="6EC14F06" w14:textId="546107D2" w:rsidR="006B048F" w:rsidRDefault="0095752E">
      <w:r>
        <w:t>It’s</w:t>
      </w:r>
      <w:r w:rsidR="003E215D">
        <w:t xml:space="preserve"> important </w:t>
      </w:r>
      <w:r>
        <w:t>to note</w:t>
      </w:r>
      <w:r w:rsidR="003E215D">
        <w:t xml:space="preserve"> that the vibrating string equation is a mathematical model.  All mathematical models are idealizations.  Assumptions (idealizations) in this case</w:t>
      </w:r>
      <w:r w:rsidR="003B35BA">
        <w:t xml:space="preserve"> are </w:t>
      </w:r>
      <w:r w:rsidR="003E215D">
        <w:t xml:space="preserve">no air resistance or energy loss, change in tension is uniformly distributed, etc. </w:t>
      </w:r>
      <w:r w:rsidR="006B048F">
        <w:t xml:space="preserve"> The object is make the assumptions realistic enough to be useful but simple enough (relatively speaking) to be mathematically tractable.</w:t>
      </w:r>
    </w:p>
    <w:p w14:paraId="29567B6F" w14:textId="2871405C" w:rsidR="006B048F" w:rsidRDefault="006B048F">
      <w:r>
        <w:t>The vibrating string equation only describes how a string vibrates – once it is in motion without any other forces.  Getting the string in motion involves considering what mathematicians call initial conditions.</w:t>
      </w:r>
    </w:p>
    <w:p w14:paraId="73879206" w14:textId="0420DFA1" w:rsidR="003E215D" w:rsidRDefault="006B048F">
      <w:r>
        <w:t xml:space="preserve">To answer Dusty’s last question, my contribution </w:t>
      </w:r>
      <w:r w:rsidR="00E13B51">
        <w:t xml:space="preserve">was to consider the (idealized) initial condition corresponding to plucking.  I assumed that a pluck pulled the string into an inverted V shape - two straight lines. </w:t>
      </w:r>
      <w:r w:rsidR="000925E7">
        <w:t xml:space="preserve"> </w:t>
      </w:r>
      <w:r w:rsidR="005C2614">
        <w:t xml:space="preserve">In the diagram below, </w:t>
      </w:r>
      <w:r w:rsidR="005C2614">
        <w:rPr>
          <w:i/>
          <w:iCs/>
        </w:rPr>
        <w:t>p</w:t>
      </w:r>
      <w:r w:rsidR="005C2614">
        <w:t xml:space="preserve"> denotes the pluck point and </w:t>
      </w:r>
      <w:r w:rsidR="005C2614">
        <w:rPr>
          <w:i/>
          <w:iCs/>
        </w:rPr>
        <w:t>L</w:t>
      </w:r>
      <w:r w:rsidR="005C2614">
        <w:t xml:space="preserve"> the length of the string</w:t>
      </w:r>
      <w:r w:rsidR="004B2414">
        <w:t xml:space="preserve">, i.e., VSL. </w:t>
      </w:r>
      <w:r w:rsidR="00E13B51">
        <w:t xml:space="preserve"> </w:t>
      </w:r>
      <w:r w:rsidR="00EE2A4C">
        <w:t>I assumed</w:t>
      </w:r>
      <w:r w:rsidR="00E13B51">
        <w:t xml:space="preserve"> that the pluck gives an angle, not a tiny curve.  </w:t>
      </w:r>
      <w:r w:rsidR="00EE2A4C">
        <w:t>I aslo assumed</w:t>
      </w:r>
      <w:r w:rsidR="00E13B51">
        <w:t xml:space="preserve"> the pluck perfectly releases the string. </w:t>
      </w:r>
      <w:r w:rsidR="00E05A7A">
        <w:t xml:space="preserve"> I think these are good approximations.  They did lead to some interesting mathematics</w:t>
      </w:r>
      <w:r w:rsidR="004A59B5">
        <w:t xml:space="preserve">. </w:t>
      </w:r>
      <w:r w:rsidR="00E13B51">
        <w:t xml:space="preserve"> What I found was that where the pluck occurred did influence how the string vibrated.</w:t>
      </w:r>
    </w:p>
    <w:p w14:paraId="4FD5AA67" w14:textId="2BEC2414" w:rsidR="00D73649" w:rsidRDefault="00F03F72">
      <w:r>
        <w:rPr>
          <w:noProof/>
        </w:rPr>
        <w:drawing>
          <wp:inline distT="0" distB="0" distL="0" distR="0" wp14:anchorId="1D30D461" wp14:editId="27AC2628">
            <wp:extent cx="4862222" cy="1677355"/>
            <wp:effectExtent l="0" t="0" r="0" b="0"/>
            <wp:docPr id="6" name="Picture 6" descr="A line drawn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line drawn on a white background&#10;&#10;AI-generated content may be incorrec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865098" cy="1678347"/>
                    </a:xfrm>
                    <a:prstGeom prst="rect">
                      <a:avLst/>
                    </a:prstGeom>
                    <a:noFill/>
                    <a:ln>
                      <a:noFill/>
                    </a:ln>
                  </pic:spPr>
                </pic:pic>
              </a:graphicData>
            </a:graphic>
          </wp:inline>
        </w:drawing>
      </w:r>
    </w:p>
    <w:p w14:paraId="5AB941CC" w14:textId="1742D089" w:rsidR="00E13B51" w:rsidRDefault="003B35BA">
      <w:r>
        <w:t xml:space="preserve">Once vibrating, the vibrations are built from waves which must be fixed at the ends. </w:t>
      </w:r>
      <w:r w:rsidR="00B5313A">
        <w:t xml:space="preserve"> (See the diagram below.) </w:t>
      </w:r>
      <w:r>
        <w:t xml:space="preserve"> The first wave, corresponding to the lowest frequency, has just one peak.  The next wave, corresponding to higher frequency has a peak and a valley.  </w:t>
      </w:r>
      <w:r w:rsidR="000C2DD1">
        <w:t xml:space="preserve">The higher frequencies are the overtones Nate mentioned.  </w:t>
      </w:r>
      <w:r>
        <w:t xml:space="preserve">In addition, the heights of the waves vary with the lower frequencies tending to have higher heights.  </w:t>
      </w:r>
      <w:r w:rsidR="004B1B70">
        <w:t>Wave</w:t>
      </w:r>
      <w:r>
        <w:t xml:space="preserve"> heights correspond to the strength (or contribution) </w:t>
      </w:r>
      <w:r w:rsidR="000C2DD1">
        <w:t xml:space="preserve">of the particular wave or frequency.  The relative heights then give how the string vibrates which is the starting point of the kind of tone one hears.  Many factors, such as the soundbox, then influence color or warmth </w:t>
      </w:r>
      <w:r w:rsidR="004176C2">
        <w:t xml:space="preserve">or … </w:t>
      </w:r>
      <w:r w:rsidR="000C2DD1">
        <w:t>of the tone.</w:t>
      </w:r>
    </w:p>
    <w:p w14:paraId="350D21D1" w14:textId="5CD0C19F" w:rsidR="00974049" w:rsidRDefault="00974049">
      <w:r>
        <w:rPr>
          <w:noProof/>
        </w:rPr>
        <w:lastRenderedPageBreak/>
        <w:drawing>
          <wp:inline distT="0" distB="0" distL="0" distR="0" wp14:anchorId="4FA0C701" wp14:editId="0E59770A">
            <wp:extent cx="4645025" cy="2992120"/>
            <wp:effectExtent l="0" t="0" r="3175" b="0"/>
            <wp:docPr id="5" name="Picture 5" descr="A blue lin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blue line on a white background&#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45025" cy="2992120"/>
                    </a:xfrm>
                    <a:prstGeom prst="rect">
                      <a:avLst/>
                    </a:prstGeom>
                    <a:noFill/>
                    <a:ln>
                      <a:noFill/>
                    </a:ln>
                  </pic:spPr>
                </pic:pic>
              </a:graphicData>
            </a:graphic>
          </wp:inline>
        </w:drawing>
      </w:r>
    </w:p>
    <w:p w14:paraId="7F5AE359" w14:textId="77777777" w:rsidR="00974049" w:rsidRDefault="00974049"/>
    <w:p w14:paraId="05B31C34" w14:textId="6BB8835C" w:rsidR="000C2DD1" w:rsidRDefault="000C2DD1">
      <w:r>
        <w:t xml:space="preserve">What I found mathematically is that plucking closer to the middle causes </w:t>
      </w:r>
      <w:r w:rsidR="00C715F5">
        <w:t xml:space="preserve">the overtones (higher frequencies) to contribute less to the vibrations.  This makes sense intuitively because the inverted V at the middle is the closest two straight lines are to the pure wave corresponding to the fundamental tone as the vibration starts.  A </w:t>
      </w:r>
      <w:r w:rsidR="00756996">
        <w:t>perfectly pure sound would consist of only the fundamental tone or frequency.  “Purer</w:t>
      </w:r>
      <w:r w:rsidR="004176C2">
        <w:t>” means hav</w:t>
      </w:r>
      <w:r w:rsidR="0046310F">
        <w:t>ing less overtones.  I’ve read somewhere that the flute is the instrument which has the purest tone.</w:t>
      </w:r>
    </w:p>
    <w:p w14:paraId="529A193C" w14:textId="3688678E" w:rsidR="00227729" w:rsidRDefault="003E0CA8">
      <w:r>
        <w:t>Sorry about the length of this.</w:t>
      </w:r>
    </w:p>
    <w:sectPr w:rsidR="002277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215D"/>
    <w:rsid w:val="00062089"/>
    <w:rsid w:val="000925E7"/>
    <w:rsid w:val="000C2DD1"/>
    <w:rsid w:val="001342C8"/>
    <w:rsid w:val="00227729"/>
    <w:rsid w:val="003B35BA"/>
    <w:rsid w:val="003E0CA8"/>
    <w:rsid w:val="003E215D"/>
    <w:rsid w:val="004176C2"/>
    <w:rsid w:val="0046310F"/>
    <w:rsid w:val="00472A19"/>
    <w:rsid w:val="004A59B5"/>
    <w:rsid w:val="004B1B70"/>
    <w:rsid w:val="004B2414"/>
    <w:rsid w:val="005C2614"/>
    <w:rsid w:val="005F798A"/>
    <w:rsid w:val="006B048F"/>
    <w:rsid w:val="00756996"/>
    <w:rsid w:val="00883F8F"/>
    <w:rsid w:val="0095752E"/>
    <w:rsid w:val="00974049"/>
    <w:rsid w:val="00AF0815"/>
    <w:rsid w:val="00AF74DA"/>
    <w:rsid w:val="00B5313A"/>
    <w:rsid w:val="00C715F5"/>
    <w:rsid w:val="00D73649"/>
    <w:rsid w:val="00E05A7A"/>
    <w:rsid w:val="00E13B51"/>
    <w:rsid w:val="00E642BD"/>
    <w:rsid w:val="00EE2A4C"/>
    <w:rsid w:val="00F03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1D5D"/>
  <w15:chartTrackingRefBased/>
  <w15:docId w15:val="{91356303-1BB4-4A85-BF2F-4585354D0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21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E21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E215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E215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3E215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3E215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E215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E215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E215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21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E21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E215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E215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3E215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3E215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E215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E215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E215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E21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21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215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215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E21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E215D"/>
    <w:rPr>
      <w:i/>
      <w:iCs/>
      <w:color w:val="404040" w:themeColor="text1" w:themeTint="BF"/>
    </w:rPr>
  </w:style>
  <w:style w:type="paragraph" w:styleId="ListParagraph">
    <w:name w:val="List Paragraph"/>
    <w:basedOn w:val="Normal"/>
    <w:uiPriority w:val="34"/>
    <w:qFormat/>
    <w:rsid w:val="003E215D"/>
    <w:pPr>
      <w:ind w:left="720"/>
      <w:contextualSpacing/>
    </w:pPr>
  </w:style>
  <w:style w:type="character" w:styleId="IntenseEmphasis">
    <w:name w:val="Intense Emphasis"/>
    <w:basedOn w:val="DefaultParagraphFont"/>
    <w:uiPriority w:val="21"/>
    <w:qFormat/>
    <w:rsid w:val="003E215D"/>
    <w:rPr>
      <w:i/>
      <w:iCs/>
      <w:color w:val="0F4761" w:themeColor="accent1" w:themeShade="BF"/>
    </w:rPr>
  </w:style>
  <w:style w:type="paragraph" w:styleId="IntenseQuote">
    <w:name w:val="Intense Quote"/>
    <w:basedOn w:val="Normal"/>
    <w:next w:val="Normal"/>
    <w:link w:val="IntenseQuoteChar"/>
    <w:uiPriority w:val="30"/>
    <w:qFormat/>
    <w:rsid w:val="003E21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215D"/>
    <w:rPr>
      <w:i/>
      <w:iCs/>
      <w:color w:val="0F4761" w:themeColor="accent1" w:themeShade="BF"/>
    </w:rPr>
  </w:style>
  <w:style w:type="character" w:styleId="IntenseReference">
    <w:name w:val="Intense Reference"/>
    <w:basedOn w:val="DefaultParagraphFont"/>
    <w:uiPriority w:val="32"/>
    <w:qFormat/>
    <w:rsid w:val="003E21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Riley</dc:creator>
  <cp:keywords/>
  <dc:description/>
  <cp:lastModifiedBy>John Riley</cp:lastModifiedBy>
  <cp:revision>21</cp:revision>
  <dcterms:created xsi:type="dcterms:W3CDTF">2025-04-01T22:32:00Z</dcterms:created>
  <dcterms:modified xsi:type="dcterms:W3CDTF">2025-04-02T00:32:00Z</dcterms:modified>
</cp:coreProperties>
</file>